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C3" w:rsidRPr="004F6F71" w:rsidRDefault="00764FC3" w:rsidP="00764FC3">
      <w:pPr>
        <w:pStyle w:val="Balk4"/>
      </w:pPr>
      <w:r w:rsidRPr="004F6F71">
        <w:t>Prof. Dr. Murat Aksoy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</w:p>
    <w:p w:rsidR="00764FC3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2000’de genel cerrahi uzmanı, 2005’te doçent, 2013’te profesör oldu</w:t>
      </w:r>
      <w:r>
        <w:rPr>
          <w:rFonts w:ascii="Times New Roman" w:hAnsi="Times New Roman" w:cs="Times New Roman"/>
          <w:color w:val="333333"/>
        </w:rPr>
        <w:t>.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</w:p>
    <w:p w:rsidR="00764FC3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2004-2005 yıllarında Paris’teki 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Henri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Mondor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Hastanesi Damar ve Endokrin Cerrahisi Kliniğ</w:t>
      </w:r>
      <w:r w:rsidRPr="004F6F71">
        <w:rPr>
          <w:rFonts w:ascii="Times New Roman" w:hAnsi="Times New Roman" w:cs="Times New Roman"/>
          <w:color w:val="333333"/>
        </w:rPr>
        <w:t>i’nde görev yaptı.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</w:p>
    <w:p w:rsidR="00764FC3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 xml:space="preserve">Yurt içi ve yurt dışı damar cerrahisi derneklerinde yönetimde çalıştı. </w:t>
      </w:r>
      <w:proofErr w:type="spellStart"/>
      <w:r w:rsidRPr="004F6F71">
        <w:rPr>
          <w:rFonts w:ascii="Times New Roman" w:hAnsi="Times New Roman" w:cs="Times New Roman"/>
          <w:color w:val="333333"/>
        </w:rPr>
        <w:t>European</w:t>
      </w:r>
      <w:proofErr w:type="spellEnd"/>
      <w:r w:rsidRPr="004F6F7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F6F71">
        <w:rPr>
          <w:rFonts w:ascii="Times New Roman" w:hAnsi="Times New Roman" w:cs="Times New Roman"/>
          <w:color w:val="333333"/>
        </w:rPr>
        <w:t>Association</w:t>
      </w:r>
      <w:proofErr w:type="spellEnd"/>
      <w:r w:rsidRPr="004F6F7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F6F71">
        <w:rPr>
          <w:rFonts w:ascii="Times New Roman" w:hAnsi="Times New Roman" w:cs="Times New Roman"/>
          <w:color w:val="333333"/>
        </w:rPr>
        <w:t>for</w:t>
      </w:r>
      <w:proofErr w:type="spellEnd"/>
      <w:r w:rsidRPr="004F6F7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F6F71">
        <w:rPr>
          <w:rFonts w:ascii="Times New Roman" w:hAnsi="Times New Roman" w:cs="Times New Roman"/>
          <w:color w:val="333333"/>
        </w:rPr>
        <w:t>Vascular</w:t>
      </w:r>
      <w:proofErr w:type="spellEnd"/>
      <w:r w:rsidRPr="004F6F7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F6F71">
        <w:rPr>
          <w:rFonts w:ascii="Times New Roman" w:hAnsi="Times New Roman" w:cs="Times New Roman"/>
          <w:color w:val="333333"/>
        </w:rPr>
        <w:t>Surgery</w:t>
      </w:r>
      <w:proofErr w:type="spellEnd"/>
      <w:r w:rsidRPr="004F6F71">
        <w:rPr>
          <w:rFonts w:ascii="Times New Roman" w:hAnsi="Times New Roman" w:cs="Times New Roman"/>
          <w:color w:val="333333"/>
        </w:rPr>
        <w:t xml:space="preserve"> Genel sekreterliğini yaptı. Bu dönemde ESVS ile birleşmeyi sağladı. 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</w:p>
    <w:p w:rsidR="00764FC3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 xml:space="preserve">Bir </w:t>
      </w:r>
      <w:proofErr w:type="spellStart"/>
      <w:r w:rsidRPr="004F6F71">
        <w:rPr>
          <w:rFonts w:ascii="Times New Roman" w:hAnsi="Times New Roman" w:cs="Times New Roman"/>
          <w:color w:val="333333"/>
        </w:rPr>
        <w:t>ço</w:t>
      </w:r>
      <w:proofErr w:type="spellEnd"/>
      <w:r w:rsidRPr="004F6F71">
        <w:rPr>
          <w:rFonts w:ascii="Times New Roman" w:hAnsi="Times New Roman" w:cs="Times New Roman"/>
          <w:color w:val="333333"/>
        </w:rPr>
        <w:t xml:space="preserve"> yurt içi ve dışı mezuniyet eğitimleri düzenledi ve eğitici olarak görev aldı. 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</w:p>
    <w:p w:rsidR="00764FC3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2006 yılında Avrupa Damar Cerrahisi Derneği (UEMS-</w:t>
      </w:r>
      <w:proofErr w:type="spellStart"/>
      <w:r w:rsidRPr="004F6F71">
        <w:rPr>
          <w:rFonts w:ascii="Times New Roman" w:hAnsi="Times New Roman" w:cs="Times New Roman"/>
          <w:color w:val="333333"/>
        </w:rPr>
        <w:t>Vasc</w:t>
      </w:r>
      <w:proofErr w:type="spellEnd"/>
      <w:r w:rsidRPr="004F6F71">
        <w:rPr>
          <w:rFonts w:ascii="Times New Roman" w:hAnsi="Times New Roman" w:cs="Times New Roman"/>
          <w:color w:val="333333"/>
        </w:rPr>
        <w:t>) yönetiminde yer aldı.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</w:p>
    <w:p w:rsidR="00764FC3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UEMS-</w:t>
      </w:r>
      <w:proofErr w:type="spellStart"/>
      <w:r w:rsidRPr="004F6F71">
        <w:rPr>
          <w:rFonts w:ascii="Times New Roman" w:hAnsi="Times New Roman" w:cs="Times New Roman"/>
          <w:color w:val="333333"/>
        </w:rPr>
        <w:t>Vasc</w:t>
      </w:r>
      <w:proofErr w:type="spellEnd"/>
      <w:r w:rsidRPr="004F6F71">
        <w:rPr>
          <w:rFonts w:ascii="Times New Roman" w:hAnsi="Times New Roman" w:cs="Times New Roman"/>
          <w:color w:val="333333"/>
        </w:rPr>
        <w:t xml:space="preserve"> Damar Cerrahisi </w:t>
      </w:r>
      <w:proofErr w:type="spellStart"/>
      <w:r w:rsidRPr="004F6F71">
        <w:rPr>
          <w:rFonts w:ascii="Times New Roman" w:hAnsi="Times New Roman" w:cs="Times New Roman"/>
          <w:color w:val="333333"/>
        </w:rPr>
        <w:t>Board’unu</w:t>
      </w:r>
      <w:proofErr w:type="spellEnd"/>
      <w:r w:rsidRPr="004F6F71">
        <w:rPr>
          <w:rFonts w:ascii="Times New Roman" w:hAnsi="Times New Roman" w:cs="Times New Roman"/>
          <w:color w:val="333333"/>
        </w:rPr>
        <w:t xml:space="preserve"> 2009’da aldı</w:t>
      </w:r>
      <w:r>
        <w:rPr>
          <w:rFonts w:ascii="Times New Roman" w:hAnsi="Times New Roman" w:cs="Times New Roman"/>
          <w:color w:val="333333"/>
        </w:rPr>
        <w:t>.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Bilimsel dergilerde yayınlanmış ve 858 atıf almış (2022) birçok makale yayınladı</w:t>
      </w:r>
      <w:r>
        <w:rPr>
          <w:rFonts w:ascii="Times New Roman" w:hAnsi="Times New Roman" w:cs="Times New Roman"/>
          <w:color w:val="333333"/>
        </w:rPr>
        <w:t>.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 </w:t>
      </w:r>
    </w:p>
    <w:p w:rsidR="00764FC3" w:rsidRPr="00764FC3" w:rsidRDefault="00764FC3" w:rsidP="00764FC3">
      <w:pPr>
        <w:rPr>
          <w:rStyle w:val="Gl"/>
          <w:rFonts w:ascii="Times New Roman" w:hAnsi="Times New Roman" w:cs="Times New Roman"/>
          <w:color w:val="333333"/>
          <w:sz w:val="28"/>
          <w:szCs w:val="20"/>
        </w:rPr>
      </w:pPr>
      <w:r w:rsidRPr="00764FC3">
        <w:rPr>
          <w:rStyle w:val="Gl"/>
          <w:rFonts w:ascii="Times New Roman" w:hAnsi="Times New Roman" w:cs="Times New Roman"/>
          <w:color w:val="333333"/>
          <w:sz w:val="28"/>
          <w:szCs w:val="20"/>
        </w:rPr>
        <w:t>Başlıca ilgi alanları şöyle: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Periferik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damar hastalıkları,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Açık ameliyatlar,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Endavasküler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tedavi,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Kronik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venöz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yetmezlik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Endovenöz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tedavi,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Derin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ven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trombozu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,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Vasküler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erişim,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Diyabetik ayak yaraları,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PAD tedavisi,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Yara bakımı ve tedavisi,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Lipedema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,</w:t>
      </w:r>
    </w:p>
    <w:p w:rsidR="00764FC3" w:rsidRDefault="00764FC3" w:rsidP="00764FC3">
      <w:pPr>
        <w:rPr>
          <w:rStyle w:val="Gl"/>
          <w:rFonts w:ascii="Times New Roman" w:hAnsi="Times New Roman" w:cs="Times New Roman"/>
          <w:color w:val="333333"/>
          <w:sz w:val="20"/>
          <w:szCs w:val="20"/>
        </w:rPr>
      </w:pP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Lenfödem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.</w:t>
      </w:r>
    </w:p>
    <w:p w:rsidR="00764FC3" w:rsidRPr="004F6F71" w:rsidRDefault="00764FC3" w:rsidP="00764FC3">
      <w:pPr>
        <w:rPr>
          <w:rFonts w:ascii="Times New Roman" w:hAnsi="Times New Roman" w:cs="Times New Roman"/>
          <w:color w:val="333333"/>
        </w:rPr>
      </w:pPr>
    </w:p>
    <w:p w:rsidR="00764FC3" w:rsidRDefault="00764FC3" w:rsidP="00764FC3">
      <w:pPr>
        <w:pStyle w:val="Balk4"/>
      </w:pPr>
      <w:r w:rsidRPr="004F6F71">
        <w:t>EĞİTİM</w:t>
      </w:r>
    </w:p>
    <w:p w:rsidR="00764FC3" w:rsidRPr="004F6F71" w:rsidRDefault="00764FC3" w:rsidP="00764FC3">
      <w:pPr>
        <w:rPr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4384"/>
        <w:gridCol w:w="1564"/>
      </w:tblGrid>
      <w:tr w:rsidR="00764FC3" w:rsidRPr="004F6F71" w:rsidTr="00B24545">
        <w:trPr>
          <w:tblHeader/>
        </w:trPr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Eğitim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Kurum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C4122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Yıl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Genel Cerrahi Uzmanlık Eğitimi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İstanbul Üniversitesi Genel Cerrahi Anabilim Dalı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1996 - 1999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Genel Cerrahi Uzmanlık Eğitimi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Taksim Devlet Hastanesi Genel Cerrahi Bölümü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1994 - 1996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Tıp Eğitimi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İstanbul Üniversitesi Cerrahpaşa Tıp Fakültesi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1988 - 1994</w:t>
            </w:r>
          </w:p>
        </w:tc>
      </w:tr>
    </w:tbl>
    <w:p w:rsidR="00764FC3" w:rsidRDefault="00764FC3" w:rsidP="00764FC3">
      <w:pPr>
        <w:rPr>
          <w:color w:val="333333"/>
        </w:rPr>
      </w:pPr>
    </w:p>
    <w:p w:rsidR="00764FC3" w:rsidRDefault="00764FC3" w:rsidP="00764FC3">
      <w:pPr>
        <w:pStyle w:val="Balk4"/>
      </w:pPr>
      <w:bookmarkStart w:id="0" w:name="_GoBack"/>
      <w:r w:rsidRPr="004F6F71">
        <w:lastRenderedPageBreak/>
        <w:t>KARİYER</w:t>
      </w:r>
    </w:p>
    <w:bookmarkEnd w:id="0"/>
    <w:p w:rsidR="00764FC3" w:rsidRPr="004F6F71" w:rsidRDefault="00764FC3" w:rsidP="00764FC3">
      <w:pPr>
        <w:rPr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4886"/>
        <w:gridCol w:w="1429"/>
      </w:tblGrid>
      <w:tr w:rsidR="00764FC3" w:rsidRPr="004F6F71" w:rsidTr="00B24545">
        <w:trPr>
          <w:tblHeader/>
        </w:trPr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Uzmanlık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Kurum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C4122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Yıl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Kalp ve Damar Cerrahisi Uzmanı Prof.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Amerikan Hastanesi ve Koç Üniversitesi Kalp ve Damar Cerrahisi Birimi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2018 - Halen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Prof.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İstinye Üniversitesi Tıp Fakültesi Genel Cerrahi Anabilim Dalı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2017 - 2018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Prof. Dr. / Genel Cerrahi Şefi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Liv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Hospital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Genel Cerrahi -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Bahçeşehir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Üniversitesi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2012 - 2018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Doç.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VKV Amerikan Hastanesi Damar Cerrahisi Birimi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2011 - 2012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Doç.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İstanbul Üniversitesi İstanbul Tıp Fakültesi Genel Cerrahi Anabilim Dalı Damar Cerrahisi Bölümü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2005 - 2011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Genel Cerrahi Uzmanı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Henri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Mondor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Hastanesi Damar ve Endokrin Cerrahisi Kliniği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Creteil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>, Paris, Fransa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2004 - 2005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Genel Cerrahi Uzmanı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İstanbul Üniversitesi İstanbul Tıp Fakültesi Genel Cerrahi Anabilim Dalı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2000 - 2004</w:t>
            </w:r>
          </w:p>
        </w:tc>
      </w:tr>
      <w:tr w:rsidR="00764FC3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Editör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Yüce Yayıncılık Literatür Medikal Magazin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764FC3" w:rsidRPr="004F6F71" w:rsidRDefault="00764FC3" w:rsidP="00764FC3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1999 - 2000</w:t>
            </w:r>
          </w:p>
        </w:tc>
      </w:tr>
    </w:tbl>
    <w:p w:rsidR="001F1754" w:rsidRDefault="001F1754" w:rsidP="00764FC3"/>
    <w:sectPr w:rsidR="001F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207"/>
    <w:multiLevelType w:val="multilevel"/>
    <w:tmpl w:val="9A9E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73FD0"/>
    <w:multiLevelType w:val="multilevel"/>
    <w:tmpl w:val="7CC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35"/>
    <w:rsid w:val="001F1754"/>
    <w:rsid w:val="00764FC3"/>
    <w:rsid w:val="00F5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D7DF"/>
  <w15:chartTrackingRefBased/>
  <w15:docId w15:val="{C6B19C42-3B6A-4A02-935C-33609C2A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C3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764F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764FC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4F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64FC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4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>NouS/TncTR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Cansu</dc:creator>
  <cp:keywords/>
  <dc:description/>
  <cp:lastModifiedBy>Gizem Cansu</cp:lastModifiedBy>
  <cp:revision>2</cp:revision>
  <dcterms:created xsi:type="dcterms:W3CDTF">2022-10-09T19:14:00Z</dcterms:created>
  <dcterms:modified xsi:type="dcterms:W3CDTF">2022-10-09T19:15:00Z</dcterms:modified>
</cp:coreProperties>
</file>