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7D" w:rsidRPr="004F6F71" w:rsidRDefault="00303C7D" w:rsidP="00303C7D">
      <w:pPr>
        <w:pStyle w:val="Balk4"/>
      </w:pPr>
      <w:r w:rsidRPr="004F6F71">
        <w:t xml:space="preserve">Prof. Dr. </w:t>
      </w:r>
      <w:proofErr w:type="spellStart"/>
      <w:r w:rsidRPr="004F6F71">
        <w:t>Afksendiyos</w:t>
      </w:r>
      <w:proofErr w:type="spellEnd"/>
      <w:r w:rsidRPr="004F6F71">
        <w:t xml:space="preserve"> </w:t>
      </w:r>
      <w:proofErr w:type="spellStart"/>
      <w:r w:rsidRPr="004F6F71">
        <w:t>Kalangos</w:t>
      </w:r>
      <w:proofErr w:type="spellEnd"/>
    </w:p>
    <w:p w:rsidR="00303C7D" w:rsidRPr="004F6F71" w:rsidRDefault="00303C7D" w:rsidP="00303C7D">
      <w:pPr>
        <w:rPr>
          <w:rFonts w:ascii="Times New Roman" w:hAnsi="Times New Roman" w:cs="Times New Roman"/>
          <w:color w:val="333333"/>
        </w:rPr>
      </w:pPr>
    </w:p>
    <w:p w:rsidR="00303C7D" w:rsidRPr="004F6F71" w:rsidRDefault="00303C7D" w:rsidP="00303C7D">
      <w:pPr>
        <w:rPr>
          <w:rFonts w:ascii="Times New Roman" w:hAnsi="Times New Roman" w:cs="Times New Roman"/>
          <w:color w:val="333333"/>
        </w:rPr>
      </w:pP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Cenevre Üniversitesi</w:t>
      </w:r>
      <w:r w:rsidRPr="004F6F71">
        <w:rPr>
          <w:rFonts w:ascii="Times New Roman" w:hAnsi="Times New Roman" w:cs="Times New Roman"/>
          <w:color w:val="333333"/>
        </w:rPr>
        <w:t> Hastanesi Kalp ve Damar Cerrahisi Bölümü’nde 1998 yılında başkan yardımcılığı ve 2001 yılında da başkan görevine getirildi. 2011 yılında ise </w:t>
      </w: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Kalp ve Damar Cerrahisi Merkez Direktörlüğü</w:t>
      </w:r>
      <w:r w:rsidRPr="004F6F71">
        <w:rPr>
          <w:rFonts w:ascii="Times New Roman" w:hAnsi="Times New Roman" w:cs="Times New Roman"/>
          <w:color w:val="333333"/>
        </w:rPr>
        <w:t>ne atandı. </w:t>
      </w:r>
    </w:p>
    <w:p w:rsidR="00303C7D" w:rsidRDefault="00303C7D" w:rsidP="00303C7D">
      <w:pPr>
        <w:rPr>
          <w:rFonts w:ascii="Times New Roman" w:hAnsi="Times New Roman" w:cs="Times New Roman"/>
          <w:color w:val="333333"/>
        </w:rPr>
      </w:pPr>
    </w:p>
    <w:p w:rsidR="00303C7D" w:rsidRPr="004F6F71" w:rsidRDefault="00303C7D" w:rsidP="00303C7D">
      <w:pPr>
        <w:rPr>
          <w:rFonts w:ascii="Times New Roman" w:hAnsi="Times New Roman" w:cs="Times New Roman"/>
          <w:color w:val="333333"/>
        </w:rPr>
      </w:pPr>
      <w:r w:rsidRPr="004F6F71">
        <w:rPr>
          <w:rFonts w:ascii="Times New Roman" w:hAnsi="Times New Roman" w:cs="Times New Roman"/>
          <w:color w:val="333333"/>
        </w:rPr>
        <w:t>Üniversiteler Arası Konsey tarafından 1995’te doçent unvanı verildi.</w:t>
      </w:r>
    </w:p>
    <w:p w:rsidR="00303C7D" w:rsidRDefault="00303C7D" w:rsidP="00303C7D">
      <w:pPr>
        <w:rPr>
          <w:rFonts w:ascii="Times New Roman" w:hAnsi="Times New Roman" w:cs="Times New Roman"/>
          <w:color w:val="333333"/>
        </w:rPr>
      </w:pPr>
    </w:p>
    <w:p w:rsidR="00303C7D" w:rsidRPr="004F6F71" w:rsidRDefault="00303C7D" w:rsidP="00303C7D">
      <w:pPr>
        <w:rPr>
          <w:rFonts w:ascii="Times New Roman" w:hAnsi="Times New Roman" w:cs="Times New Roman"/>
          <w:color w:val="333333"/>
        </w:rPr>
      </w:pPr>
      <w:r w:rsidRPr="004F6F71">
        <w:rPr>
          <w:rFonts w:ascii="Times New Roman" w:hAnsi="Times New Roman" w:cs="Times New Roman"/>
          <w:color w:val="333333"/>
        </w:rPr>
        <w:t>Cenevre Üniversitesi Tıp Fakültesi’nde 2006 yılında profesörlük ve 2012 yılında </w:t>
      </w: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ordinaryüs profesörlük</w:t>
      </w:r>
      <w:r w:rsidRPr="004F6F71">
        <w:rPr>
          <w:rFonts w:ascii="Times New Roman" w:hAnsi="Times New Roman" w:cs="Times New Roman"/>
          <w:color w:val="333333"/>
        </w:rPr>
        <w:t> unvanını aldı. </w:t>
      </w:r>
    </w:p>
    <w:p w:rsidR="00303C7D" w:rsidRDefault="00303C7D" w:rsidP="00303C7D">
      <w:pPr>
        <w:rPr>
          <w:rFonts w:ascii="Times New Roman" w:hAnsi="Times New Roman" w:cs="Times New Roman"/>
          <w:color w:val="333333"/>
        </w:rPr>
      </w:pPr>
    </w:p>
    <w:p w:rsidR="00303C7D" w:rsidRPr="004F6F71" w:rsidRDefault="00303C7D" w:rsidP="00303C7D">
      <w:pPr>
        <w:rPr>
          <w:rFonts w:ascii="Times New Roman" w:hAnsi="Times New Roman" w:cs="Times New Roman"/>
          <w:color w:val="333333"/>
        </w:rPr>
      </w:pPr>
      <w:r w:rsidRPr="004F6F71">
        <w:rPr>
          <w:rFonts w:ascii="Times New Roman" w:hAnsi="Times New Roman" w:cs="Times New Roman"/>
          <w:color w:val="333333"/>
        </w:rPr>
        <w:t>Yayımlanmış </w:t>
      </w: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300’ün üzerinde makalesi</w:t>
      </w:r>
      <w:r w:rsidRPr="004F6F71">
        <w:rPr>
          <w:rFonts w:ascii="Times New Roman" w:hAnsi="Times New Roman" w:cs="Times New Roman"/>
          <w:color w:val="333333"/>
        </w:rPr>
        <w:t> bulunuyor. Konuşmacı olarak </w:t>
      </w: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800 konferansa</w:t>
      </w:r>
      <w:r w:rsidRPr="004F6F71">
        <w:rPr>
          <w:rFonts w:ascii="Times New Roman" w:hAnsi="Times New Roman" w:cs="Times New Roman"/>
          <w:color w:val="333333"/>
        </w:rPr>
        <w:t> katılım sağladı. </w:t>
      </w:r>
    </w:p>
    <w:p w:rsidR="00303C7D" w:rsidRDefault="00303C7D" w:rsidP="00303C7D">
      <w:pPr>
        <w:rPr>
          <w:rFonts w:ascii="Times New Roman" w:hAnsi="Times New Roman" w:cs="Times New Roman"/>
          <w:color w:val="333333"/>
        </w:rPr>
      </w:pPr>
    </w:p>
    <w:p w:rsidR="00303C7D" w:rsidRPr="004F6F71" w:rsidRDefault="00303C7D" w:rsidP="00303C7D">
      <w:pPr>
        <w:rPr>
          <w:rFonts w:ascii="Times New Roman" w:hAnsi="Times New Roman" w:cs="Times New Roman"/>
          <w:color w:val="333333"/>
        </w:rPr>
      </w:pPr>
      <w:r w:rsidRPr="004F6F71">
        <w:rPr>
          <w:rFonts w:ascii="Times New Roman" w:hAnsi="Times New Roman" w:cs="Times New Roman"/>
          <w:color w:val="333333"/>
        </w:rPr>
        <w:t>Uluslararası cerrahi dergilerinde yayımlanmış ve kabul görmüş kendine ait </w:t>
      </w: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4 farklı cerrahi tekniğe</w:t>
      </w:r>
      <w:r w:rsidRPr="004F6F71">
        <w:rPr>
          <w:rFonts w:ascii="Times New Roman" w:hAnsi="Times New Roman" w:cs="Times New Roman"/>
          <w:color w:val="333333"/>
        </w:rPr>
        <w:t> sahip. Ayrıca </w:t>
      </w: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kendi adıyla anılan bir </w:t>
      </w: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bio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-emilir</w:t>
      </w:r>
      <w:r w:rsidRPr="004F6F71">
        <w:rPr>
          <w:rFonts w:ascii="Times New Roman" w:hAnsi="Times New Roman" w:cs="Times New Roman"/>
          <w:color w:val="333333"/>
        </w:rPr>
        <w:t> </w:t>
      </w: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kapak</w:t>
      </w:r>
      <w:r w:rsidRPr="004F6F71">
        <w:rPr>
          <w:rFonts w:ascii="Times New Roman" w:hAnsi="Times New Roman" w:cs="Times New Roman"/>
          <w:color w:val="333333"/>
        </w:rPr>
        <w:t xml:space="preserve"> ve </w:t>
      </w:r>
      <w:proofErr w:type="gramStart"/>
      <w:r w:rsidRPr="004F6F71">
        <w:rPr>
          <w:rFonts w:ascii="Times New Roman" w:hAnsi="Times New Roman" w:cs="Times New Roman"/>
          <w:color w:val="333333"/>
        </w:rPr>
        <w:t>halihazırda</w:t>
      </w:r>
      <w:proofErr w:type="gramEnd"/>
      <w:r w:rsidRPr="004F6F71">
        <w:rPr>
          <w:rFonts w:ascii="Times New Roman" w:hAnsi="Times New Roman" w:cs="Times New Roman"/>
          <w:color w:val="333333"/>
        </w:rPr>
        <w:t xml:space="preserve"> ABD’de test </w:t>
      </w:r>
      <w:bookmarkStart w:id="0" w:name="_GoBack"/>
      <w:bookmarkEnd w:id="0"/>
      <w:r w:rsidRPr="004F6F71">
        <w:rPr>
          <w:rFonts w:ascii="Times New Roman" w:hAnsi="Times New Roman" w:cs="Times New Roman"/>
          <w:color w:val="333333"/>
        </w:rPr>
        <w:t>aşamasında olan bir biyolojik kapak sahibi.  </w:t>
      </w:r>
    </w:p>
    <w:p w:rsidR="00303C7D" w:rsidRDefault="00303C7D" w:rsidP="00303C7D">
      <w:pPr>
        <w:rPr>
          <w:color w:val="333333"/>
        </w:rPr>
      </w:pPr>
    </w:p>
    <w:p w:rsidR="00303C7D" w:rsidRDefault="00303C7D" w:rsidP="00303C7D">
      <w:pPr>
        <w:pStyle w:val="Balk4"/>
      </w:pPr>
      <w:r w:rsidRPr="004F6F71">
        <w:t>EĞİTİM</w:t>
      </w:r>
    </w:p>
    <w:p w:rsidR="00303C7D" w:rsidRPr="004F6F71" w:rsidRDefault="00303C7D" w:rsidP="00303C7D">
      <w:pPr>
        <w:rPr>
          <w:color w:val="333333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4917"/>
        <w:gridCol w:w="1080"/>
      </w:tblGrid>
      <w:tr w:rsidR="00303C7D" w:rsidRPr="004F6F71" w:rsidTr="00B24545">
        <w:trPr>
          <w:tblHeader/>
        </w:trPr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FFFFF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Eğitim</w:t>
            </w:r>
          </w:p>
        </w:tc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FFFFF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Kurum</w:t>
            </w:r>
          </w:p>
        </w:tc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C4122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Yıl</w:t>
            </w:r>
          </w:p>
        </w:tc>
      </w:tr>
      <w:tr w:rsidR="00303C7D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Kalp ve Damar Cerrahisi Uzmanlık Eğitim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 xml:space="preserve">Dr.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Siyami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Ersek Göğüs, Kalp ve Damar Cerrahisi Eğitim ve Araştırma Hastanesi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1991</w:t>
            </w:r>
          </w:p>
        </w:tc>
      </w:tr>
      <w:tr w:rsidR="00303C7D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Tıp Eğitimi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Cerrahpaşa Tıp Fakültesi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1984</w:t>
            </w:r>
          </w:p>
        </w:tc>
      </w:tr>
    </w:tbl>
    <w:p w:rsidR="00303C7D" w:rsidRDefault="00303C7D" w:rsidP="00303C7D">
      <w:pPr>
        <w:rPr>
          <w:color w:val="333333"/>
        </w:rPr>
      </w:pPr>
    </w:p>
    <w:p w:rsidR="00303C7D" w:rsidRDefault="00303C7D" w:rsidP="00303C7D">
      <w:pPr>
        <w:pStyle w:val="Balk4"/>
      </w:pPr>
      <w:r w:rsidRPr="004F6F71">
        <w:t>KARİYER</w:t>
      </w:r>
    </w:p>
    <w:p w:rsidR="00303C7D" w:rsidRPr="004F6F71" w:rsidRDefault="00303C7D" w:rsidP="00303C7D">
      <w:pPr>
        <w:rPr>
          <w:color w:val="333333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9"/>
        <w:gridCol w:w="3870"/>
        <w:gridCol w:w="1287"/>
      </w:tblGrid>
      <w:tr w:rsidR="00303C7D" w:rsidRPr="004F6F71" w:rsidTr="00B24545">
        <w:trPr>
          <w:tblHeader/>
        </w:trPr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FFFFF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Uzmanlık</w:t>
            </w:r>
          </w:p>
        </w:tc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FFFFF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Kurum</w:t>
            </w:r>
          </w:p>
        </w:tc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C4122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Yıl</w:t>
            </w:r>
          </w:p>
        </w:tc>
      </w:tr>
      <w:tr w:rsidR="00303C7D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 xml:space="preserve">Ordinaryüs Profesör / Pediatrik ve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Konjenital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Kalp ve Damar Cerrahisi Bölüm Başkanı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 xml:space="preserve">Koç Üniversite Hastanesi, Pediatrik ve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Konjenital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Kalp ve Damar Cerrahisi Bölümü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2017</w:t>
            </w:r>
          </w:p>
        </w:tc>
      </w:tr>
      <w:tr w:rsidR="00303C7D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Direktör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Mitera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Hastanesi, Pediatrik ve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Konjenital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Göğüs, Kalp ve Damar Cerrahisi Bölümü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2015 - 2017</w:t>
            </w:r>
          </w:p>
        </w:tc>
      </w:tr>
      <w:tr w:rsidR="00303C7D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lastRenderedPageBreak/>
              <w:t>Direktör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Cenevre Üniversitesi Kalp ve Damar Cerrahisi Merkezi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2012 - 2015</w:t>
            </w:r>
          </w:p>
        </w:tc>
      </w:tr>
      <w:tr w:rsidR="00303C7D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Başkan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Cenevre Üniversitesi Kalp ve Damar Cerrahisi Merkezi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2001 - 2006</w:t>
            </w:r>
          </w:p>
        </w:tc>
      </w:tr>
      <w:tr w:rsidR="00303C7D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Başkan Yardımcısı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Cenevre Üniversitesi Kalp ve Damar Cerrahisi Merkezi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1998 - 2001</w:t>
            </w:r>
          </w:p>
        </w:tc>
      </w:tr>
      <w:tr w:rsidR="00303C7D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Kalp ve Damar Cerrahı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Cenevre Üniversitesi Kalp ve Damar Cerrahisi Merkezi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1993 -1998</w:t>
            </w:r>
          </w:p>
        </w:tc>
      </w:tr>
      <w:tr w:rsidR="00303C7D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Kalp ve Damar Cerrahı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Pitie-Salpetriere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Tıp Fakültesi, Paris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1996 - 1997</w:t>
            </w:r>
          </w:p>
        </w:tc>
      </w:tr>
      <w:tr w:rsidR="00303C7D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Kalp ve Damar Cerrahı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Broussais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Hastanesi, Paris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1991 - 1993</w:t>
            </w:r>
          </w:p>
        </w:tc>
      </w:tr>
      <w:tr w:rsidR="00303C7D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Kalp ve Damar Cerrahı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St. Thomas Hastanesi, Londra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1987 - 1988</w:t>
            </w:r>
          </w:p>
        </w:tc>
      </w:tr>
      <w:tr w:rsidR="00303C7D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Uzman Doktor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Mecburi Hizmet, Giresun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03C7D" w:rsidRPr="004F6F71" w:rsidRDefault="00303C7D" w:rsidP="00303C7D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1984 - 1986</w:t>
            </w:r>
          </w:p>
        </w:tc>
      </w:tr>
    </w:tbl>
    <w:p w:rsidR="00303C7D" w:rsidRPr="004F6F71" w:rsidRDefault="00303C7D" w:rsidP="00303C7D">
      <w:pPr>
        <w:rPr>
          <w:rFonts w:ascii="Times New Roman" w:hAnsi="Times New Roman" w:cs="Times New Roman"/>
          <w:b/>
          <w:color w:val="000000" w:themeColor="text1"/>
        </w:rPr>
      </w:pPr>
    </w:p>
    <w:p w:rsidR="001F1754" w:rsidRDefault="001F1754" w:rsidP="00303C7D"/>
    <w:sectPr w:rsidR="001F1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1491"/>
    <w:multiLevelType w:val="multilevel"/>
    <w:tmpl w:val="4E34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E0"/>
    <w:rsid w:val="001F1754"/>
    <w:rsid w:val="00303C7D"/>
    <w:rsid w:val="008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7734"/>
  <w15:chartTrackingRefBased/>
  <w15:docId w15:val="{A235CF9C-DB92-469D-8CD2-89A5CF0D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C7D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303C7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4">
    <w:name w:val="heading 4"/>
    <w:basedOn w:val="Normal"/>
    <w:link w:val="Balk4Char"/>
    <w:uiPriority w:val="9"/>
    <w:qFormat/>
    <w:rsid w:val="00303C7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3C7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303C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03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1561</Characters>
  <Application>Microsoft Office Word</Application>
  <DocSecurity>0</DocSecurity>
  <Lines>13</Lines>
  <Paragraphs>3</Paragraphs>
  <ScaleCrop>false</ScaleCrop>
  <Company>NouS/TncTR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Cansu</dc:creator>
  <cp:keywords/>
  <dc:description/>
  <cp:lastModifiedBy>Gizem Cansu</cp:lastModifiedBy>
  <cp:revision>2</cp:revision>
  <dcterms:created xsi:type="dcterms:W3CDTF">2022-10-09T19:12:00Z</dcterms:created>
  <dcterms:modified xsi:type="dcterms:W3CDTF">2022-10-09T19:12:00Z</dcterms:modified>
</cp:coreProperties>
</file>